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beforeLines="0" w:afterLines="0" w:line="360" w:lineRule="auto"/>
        <w:jc w:val="center"/>
        <w:rPr>
          <w:rStyle w:val="7"/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Style w:val="7"/>
          <w:rFonts w:hint="eastAsia" w:ascii="Times New Roman" w:hAnsi="Times New Roman" w:eastAsia="微软雅黑" w:cs="Times New Roman"/>
          <w:color w:val="auto"/>
          <w:sz w:val="32"/>
          <w:szCs w:val="32"/>
          <w:highlight w:val="none"/>
          <w:lang w:val="en-US" w:eastAsia="zh-CN"/>
        </w:rPr>
        <w:t>单</w:t>
      </w: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beforeLines="0" w:afterLines="0" w:line="360" w:lineRule="auto"/>
        <w:jc w:val="both"/>
        <w:rPr>
          <w:rStyle w:val="7"/>
          <w:rFonts w:hint="default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beforeLines="0" w:afterLines="0" w:line="360" w:lineRule="auto"/>
        <w:ind w:firstLine="481"/>
        <w:jc w:val="both"/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我方已仔细研究固定资产公开竞价处置公告的全部内容</w:t>
      </w:r>
      <w:bookmarkStart w:id="0" w:name="_GoBack"/>
      <w:bookmarkEnd w:id="0"/>
      <w:r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Style w:val="7"/>
          <w:rFonts w:hint="eastAsia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报价如下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70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7"/>
        <w:gridCol w:w="3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微软雅黑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竞价单位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价格（单位：万元）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小写：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大写：</w:t>
            </w:r>
          </w:p>
        </w:tc>
      </w:tr>
    </w:tbl>
    <w:p>
      <w:pPr>
        <w:pStyle w:val="2"/>
        <w:rPr>
          <w:rStyle w:val="7"/>
          <w:rFonts w:hint="eastAsia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beforeLines="0" w:afterLines="0" w:line="360" w:lineRule="auto"/>
        <w:ind w:firstLine="480" w:firstLineChars="200"/>
        <w:jc w:val="both"/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beforeLines="0" w:afterLines="0" w:line="360" w:lineRule="auto"/>
        <w:ind w:firstLine="960" w:firstLineChars="400"/>
        <w:jc w:val="both"/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Style w:val="7"/>
          <w:rFonts w:hint="eastAsia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注：该报价仅为处置资产本身价格，处置资产的搬运费、运输费、租车费、保管费等相关费用由我单位承担。</w:t>
      </w:r>
    </w:p>
    <w:p>
      <w:pPr>
        <w:numPr>
          <w:ilvl w:val="0"/>
          <w:numId w:val="0"/>
        </w:numPr>
        <w:tabs>
          <w:tab w:val="left" w:pos="3600"/>
          <w:tab w:val="left" w:pos="4480"/>
          <w:tab w:val="left" w:pos="5360"/>
        </w:tabs>
        <w:wordWrap w:val="0"/>
        <w:autoSpaceDE w:val="0"/>
        <w:autoSpaceDN w:val="0"/>
        <w:adjustRightInd w:val="0"/>
        <w:snapToGrid w:val="0"/>
        <w:spacing w:beforeLines="0" w:afterLines="0" w:line="360" w:lineRule="auto"/>
        <w:ind w:firstLine="480" w:firstLineChars="200"/>
        <w:jc w:val="right"/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3600"/>
          <w:tab w:val="left" w:pos="4480"/>
          <w:tab w:val="left" w:pos="5360"/>
        </w:tabs>
        <w:wordWrap w:val="0"/>
        <w:autoSpaceDE w:val="0"/>
        <w:autoSpaceDN w:val="0"/>
        <w:adjustRightInd w:val="0"/>
        <w:snapToGrid w:val="0"/>
        <w:spacing w:beforeLines="0" w:afterLines="0" w:line="360" w:lineRule="auto"/>
        <w:ind w:firstLine="480" w:firstLineChars="200"/>
        <w:jc w:val="right"/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3600"/>
          <w:tab w:val="left" w:pos="4480"/>
          <w:tab w:val="left" w:pos="5360"/>
        </w:tabs>
        <w:wordWrap w:val="0"/>
        <w:autoSpaceDE w:val="0"/>
        <w:autoSpaceDN w:val="0"/>
        <w:adjustRightInd w:val="0"/>
        <w:snapToGrid w:val="0"/>
        <w:spacing w:beforeLines="0" w:afterLines="0" w:line="360" w:lineRule="auto"/>
        <w:ind w:firstLine="480" w:firstLineChars="200"/>
        <w:jc w:val="right"/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3600"/>
          <w:tab w:val="left" w:pos="4480"/>
          <w:tab w:val="left" w:pos="5360"/>
        </w:tabs>
        <w:wordWrap w:val="0"/>
        <w:autoSpaceDE w:val="0"/>
        <w:autoSpaceDN w:val="0"/>
        <w:adjustRightInd w:val="0"/>
        <w:snapToGrid w:val="0"/>
        <w:spacing w:beforeLines="0" w:afterLines="0" w:line="360" w:lineRule="auto"/>
        <w:ind w:firstLine="480" w:firstLineChars="200"/>
        <w:jc w:val="right"/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报价单位（签章）：  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</w:t>
      </w: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beforeLines="0" w:afterLines="0" w:line="360" w:lineRule="auto"/>
        <w:jc w:val="center"/>
        <w:rPr>
          <w:rStyle w:val="7"/>
          <w:rFonts w:hint="default" w:ascii="Times New Roman" w:hAnsi="Times New Roman" w:eastAsia="黑体" w:cs="Times New Roman"/>
          <w:color w:val="auto"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TMzYTA5MDFlZWMzOTkwMmVkY2ZmNzZjOGJjNjMifQ=="/>
  </w:docVars>
  <w:rsids>
    <w:rsidRoot w:val="758A741A"/>
    <w:rsid w:val="0290438F"/>
    <w:rsid w:val="13A51CDD"/>
    <w:rsid w:val="758A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7"/>
    <w:qFormat/>
    <w:uiPriority w:val="9"/>
    <w:pPr>
      <w:keepNext/>
      <w:keepLines/>
      <w:tabs>
        <w:tab w:val="left" w:pos="708"/>
      </w:tabs>
      <w:adjustRightInd w:val="0"/>
      <w:spacing w:before="260" w:after="260" w:line="416" w:lineRule="atLeast"/>
      <w:ind w:left="-284" w:firstLine="284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overflowPunct w:val="0"/>
      <w:autoSpaceDE w:val="0"/>
      <w:autoSpaceDN w:val="0"/>
      <w:adjustRightInd w:val="0"/>
      <w:ind w:firstLine="420"/>
      <w:jc w:val="left"/>
      <w:textAlignment w:val="baseline"/>
    </w:pPr>
    <w:rPr>
      <w:kern w:val="0"/>
      <w:sz w:val="20"/>
      <w:szCs w:val="20"/>
      <w:lang w:eastAsia="en-US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7">
    <w:name w:val="标题 2 Char"/>
    <w:basedOn w:val="6"/>
    <w:link w:val="3"/>
    <w:qFormat/>
    <w:uiPriority w:val="0"/>
    <w:rPr>
      <w:rFonts w:ascii="Arial" w:hAnsi="Arial" w:eastAsia="黑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225</Characters>
  <Lines>0</Lines>
  <Paragraphs>0</Paragraphs>
  <TotalTime>3</TotalTime>
  <ScaleCrop>false</ScaleCrop>
  <LinksUpToDate>false</LinksUpToDate>
  <CharactersWithSpaces>264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2023-02-23T02:13:00Z</dcterms:created>
  <dc:creator>冯欢。</dc:creator>
  <cp:lastModifiedBy>未知</cp:lastModifiedBy>
  <dcterms:modified xsi:type="dcterms:W3CDTF">2023-02-23T03:59:58Z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40C0E1524F0C4740AA59958B672708CB</vt:lpwstr>
  </property>
</Properties>
</file>